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D1C" w:rsidRDefault="0029094A" w:rsidP="00B77A73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8E5D1C" w:rsidRDefault="0029094A" w:rsidP="00B77A73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8E5D1C" w:rsidRDefault="0029094A" w:rsidP="00B77A73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8E5D1C" w:rsidRDefault="0029094A" w:rsidP="00B77A7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8E5D1C" w:rsidRDefault="008E5D1C" w:rsidP="00B77A7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8E5D1C" w:rsidRDefault="008E5D1C" w:rsidP="00B77A7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B77A73" w:rsidRDefault="00B77A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8E5D1C" w:rsidRPr="00B77A73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</w:pPr>
      <w:r w:rsidRPr="00B77A73"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>С</w:t>
      </w:r>
      <w:r w:rsidR="00B77A73" w:rsidRPr="00B77A73">
        <w:rPr>
          <w:rFonts w:ascii="Times New Roman" w:hAnsi="Times New Roman"/>
          <w:b/>
          <w:bCs/>
          <w:i/>
          <w:color w:val="000000"/>
          <w:spacing w:val="-2"/>
          <w:sz w:val="24"/>
          <w:szCs w:val="24"/>
        </w:rPr>
        <w:t>овременные методики и материалы в профилактической стоматологии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10795" r="10795" b="13335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1965960" y="3538855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81AB81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29094A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квалификация: </w:t>
      </w: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Гигиенист стоматологический, 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8E5D1C" w:rsidRDefault="0029094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программа, реализуется ФГБОУ ВО КубГМУ Минздрава России по направлению подготовки 31.02.06 Стоматология профилактическая (уровень среднего профессионального образования), утвержденного приказом Министерства просвещения Российской Федерации от 06 июля 2022 г., № 530, профессионального стандарта «Об утверждении профессионального стандарта «Гигиенист стоматологический», утвержденного приказом Министерства труда и социальной защиты Российской Федерации от 31 июля 2020 г., № 469н. ФОС составлен с учётом рабочей программы и учебного плана специальности 31.02.06 Стоматология профилактическая.</w:t>
      </w:r>
    </w:p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2999"/>
      </w:tblGrid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spacing w:after="0" w:line="20" w:lineRule="atLeast"/>
              <w:ind w:firstLine="7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Компетенция</w:t>
            </w:r>
          </w:p>
        </w:tc>
        <w:tc>
          <w:tcPr>
            <w:tcW w:w="2999" w:type="dxa"/>
            <w:shd w:val="clear" w:color="auto" w:fill="auto"/>
          </w:tcPr>
          <w:p w:rsidR="002A317D" w:rsidRPr="00B77A73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Номера заданий в тестовой форме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1-5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6-10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10-15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16-20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21-25</w:t>
            </w:r>
          </w:p>
        </w:tc>
      </w:tr>
      <w:tr w:rsidR="002A317D">
        <w:trPr>
          <w:jc w:val="center"/>
        </w:trPr>
        <w:tc>
          <w:tcPr>
            <w:tcW w:w="461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1.1</w:t>
            </w:r>
          </w:p>
        </w:tc>
        <w:tc>
          <w:tcPr>
            <w:tcW w:w="2999" w:type="dxa"/>
            <w:shd w:val="clear" w:color="auto" w:fill="auto"/>
          </w:tcPr>
          <w:p w:rsidR="002A317D" w:rsidRDefault="002A317D">
            <w:pPr>
              <w:widowControl w:val="0"/>
              <w:autoSpaceDE w:val="0"/>
              <w:autoSpaceDN w:val="0"/>
              <w:spacing w:after="0" w:line="20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26-30</w:t>
            </w:r>
          </w:p>
        </w:tc>
      </w:tr>
    </w:tbl>
    <w:p w:rsidR="008E5D1C" w:rsidRDefault="008E5D1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8E5D1C" w:rsidRDefault="0029094A">
      <w:pPr>
        <w:widowControl w:val="0"/>
        <w:autoSpaceDE w:val="0"/>
        <w:autoSpaceDN w:val="0"/>
        <w:spacing w:after="0" w:line="20" w:lineRule="atLeas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8E5D1C" w:rsidRDefault="0029094A">
      <w:pPr>
        <w:widowControl w:val="0"/>
        <w:autoSpaceDE w:val="0"/>
        <w:autoSpaceDN w:val="0"/>
        <w:spacing w:after="0" w:line="20" w:lineRule="atLeas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ОК 02 – осуществлять поиск, анализ и интерпретацию информации, необходимой для выполнения задач профессиональной деятельности;</w:t>
      </w:r>
    </w:p>
    <w:p w:rsidR="008E5D1C" w:rsidRDefault="0029094A">
      <w:pPr>
        <w:pStyle w:val="af6"/>
        <w:tabs>
          <w:tab w:val="left" w:pos="317"/>
        </w:tabs>
        <w:spacing w:line="20" w:lineRule="atLeast"/>
        <w:rPr>
          <w:sz w:val="24"/>
          <w:szCs w:val="24"/>
        </w:rPr>
      </w:pPr>
      <w:r>
        <w:rPr>
          <w:bCs/>
          <w:iCs/>
          <w:sz w:val="24"/>
          <w:szCs w:val="24"/>
        </w:rPr>
        <w:t xml:space="preserve">ОК 04 - </w:t>
      </w:r>
      <w:r>
        <w:rPr>
          <w:sz w:val="24"/>
          <w:szCs w:val="24"/>
        </w:rPr>
        <w:t xml:space="preserve">правила экологической безопасности при  ведении профессиональной деятельности; основные ресурсы, задействованные в профессиональной деятельности по специальности; </w:t>
      </w:r>
    </w:p>
    <w:p w:rsidR="008E5D1C" w:rsidRDefault="0029094A">
      <w:pPr>
        <w:spacing w:after="0" w:line="2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05 -</w:t>
      </w:r>
      <w:r>
        <w:rPr>
          <w:rFonts w:ascii="Times New Roman" w:hAnsi="Times New Roman"/>
          <w:color w:val="000000"/>
          <w:sz w:val="24"/>
          <w:szCs w:val="24"/>
        </w:rPr>
        <w:t xml:space="preserve"> грамотно излагать свои мысли и оформлять документы по профессиональной тематике на государственном языке</w:t>
      </w:r>
    </w:p>
    <w:p w:rsidR="008E5D1C" w:rsidRDefault="0029094A">
      <w:pPr>
        <w:spacing w:after="0" w:line="2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 09 - пользоваться профессиональной документацией на государственном и иностранном языках.</w:t>
      </w:r>
    </w:p>
    <w:p w:rsidR="008E5D1C" w:rsidRDefault="0029094A">
      <w:pPr>
        <w:spacing w:line="20" w:lineRule="atLeas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ПК 1.1. –</w:t>
      </w:r>
      <w:r>
        <w:rPr>
          <w:rFonts w:ascii="Times New Roman" w:hAnsi="Times New Roman"/>
          <w:color w:val="000000"/>
          <w:sz w:val="24"/>
          <w:szCs w:val="24"/>
        </w:rPr>
        <w:t xml:space="preserve"> применять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различных стоматологических заболеваниях; </w:t>
      </w:r>
    </w:p>
    <w:p w:rsidR="008E5D1C" w:rsidRDefault="008E5D1C">
      <w:pPr>
        <w:suppressAutoHyphens/>
        <w:spacing w:after="0" w:line="240" w:lineRule="auto"/>
        <w:ind w:right="283"/>
        <w:jc w:val="both"/>
        <w:rPr>
          <w:rFonts w:ascii="Times New Roman" w:hAnsi="Times New Roman"/>
          <w:b/>
          <w:sz w:val="24"/>
          <w:szCs w:val="24"/>
        </w:rPr>
      </w:pPr>
    </w:p>
    <w:p w:rsidR="008E5D1C" w:rsidRDefault="008E5D1C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  <w:sectPr w:rsidR="008E5D1C">
          <w:pgSz w:w="11906" w:h="16838"/>
          <w:pgMar w:top="1134" w:right="567" w:bottom="992" w:left="850" w:header="708" w:footer="708" w:gutter="0"/>
          <w:cols w:space="708"/>
          <w:docGrid w:linePitch="360"/>
        </w:sectPr>
      </w:pPr>
    </w:p>
    <w:p w:rsidR="008E5D1C" w:rsidRDefault="0029094A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Оценочные средства для текущего контроля</w:t>
      </w:r>
    </w:p>
    <w:p w:rsidR="008E5D1C" w:rsidRDefault="008E5D1C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4"/>
        <w:gridCol w:w="11683"/>
      </w:tblGrid>
      <w:tr w:rsidR="008E5D1C">
        <w:trPr>
          <w:trHeight w:val="20"/>
        </w:trPr>
        <w:tc>
          <w:tcPr>
            <w:tcW w:w="3734" w:type="dxa"/>
            <w:vAlign w:val="center"/>
          </w:tcPr>
          <w:p w:rsidR="008E5D1C" w:rsidRDefault="0029094A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8E5D1C" w:rsidRDefault="0029094A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683" w:type="dxa"/>
            <w:vAlign w:val="center"/>
          </w:tcPr>
          <w:p w:rsidR="008E5D1C" w:rsidRDefault="0029094A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8E5D1C">
        <w:trPr>
          <w:trHeight w:val="20"/>
        </w:trPr>
        <w:tc>
          <w:tcPr>
            <w:tcW w:w="3734" w:type="dxa"/>
          </w:tcPr>
          <w:p w:rsidR="008E5D1C" w:rsidRDefault="0029094A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683" w:type="dxa"/>
          </w:tcPr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8E5D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планирования программы профилактики стоматологических заболеваний наиболее важной является информация: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 стоматологической заболеваемости населения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 состоянии окружающей среды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 имеющемся персонале и материальных ресурсах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 динамике демографических процессов в регионе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Последовательность осмотра зубных рядов: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Нижний ряд - справа налево, верхний ряд - справа налево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Верхний ряд - справа налево, нижний ряд - слева направо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Верхний ряд - слева направо, нижний ряд - справа налево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Центральные резцы верхней и нижней челюсти, коренные зубы слева и справа на верхней и нижней челюсти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Внутриротовое стоматологическое обследование включает в себя осмотр: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Преддверия полости рта, прикуса, слизистой оболочки полости рта, твердых тканей зубов, тканей пародонта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Кожных покровов, преддверия полости рта, слизистой оболочки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Носогубных складок, преддверия полости рта, слизистой оболочки полости рта, тканей пародонта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Преддверия полости рта, тканей пародонта, твердых тканей зубов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 трудовым действиям гигиениста стоматологического при проведении профилактических мероприятий относятся: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Обучение пациентов методикам индивидуальной гигиены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Рекомендации по коррекции питания при заболеваниях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Назначение системной антибиотикотерапии без назначения врача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профессиональной гигиены (удаление налета/отложений)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рамках инфекционного контроля в стоматологическом кабинете обязательны: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Гигиеническая обработка рук персонала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Использование СИЗ (перчатки, маска, очки/щиток)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Стерилизация критических инструментов после ПСО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Хранение стерильных инструментов без упаковки на открытых полках неделями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8E5D1C" w:rsidP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D1C">
        <w:trPr>
          <w:trHeight w:val="3250"/>
        </w:trPr>
        <w:tc>
          <w:tcPr>
            <w:tcW w:w="3734" w:type="dxa"/>
          </w:tcPr>
          <w:p w:rsidR="008E5D1C" w:rsidRDefault="002909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8E5D1C" w:rsidRDefault="008E5D1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8E5D1C" w:rsidRDefault="002909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Какая проба используется для контроля качества ПСО на наличие следов крови/белковых загрязнений?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Фенолфталеиновая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Азопирамовая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Йодкрахмальная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Бензидиновая (как стандарт в современной практике)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К медицинской документации для контроля качества обработки стоматологических инструментов относится журнал.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Предстерилизационной обработки, журнал воздушной стерилизации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Работы бактерицидной установки, журнал воздушной стерилизации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Генеральной уборки, журнал предстерилизационной обработки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Очистки наконечников, журнал работы скейлеров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Стандартная форма документа, подтверждающая согласие, либо несогласие пациента: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 медицинским назначением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Обязательна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 предусмотрена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Профилактика бывает: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Вторичная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Начальная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Первичная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Третичная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Компоненты зубных паст, применяемые для снижения повышенной чувствительности зубов: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Триклозан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Дикальций фосфат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Натрия фторид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Кремния диоксид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Калия хлорид</w:t>
            </w:r>
          </w:p>
          <w:p w:rsidR="008E5D1C" w:rsidRDefault="002909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Д</w:t>
            </w: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8E5D1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E5D1C">
        <w:trPr>
          <w:trHeight w:val="1764"/>
        </w:trPr>
        <w:tc>
          <w:tcPr>
            <w:tcW w:w="3734" w:type="dxa"/>
          </w:tcPr>
          <w:p w:rsidR="008E5D1C" w:rsidRDefault="0029094A">
            <w:pPr>
              <w:pStyle w:val="af4"/>
              <w:ind w:firstLine="0"/>
            </w:pPr>
            <w:r>
              <w:lastRenderedPageBreak/>
              <w:t>ОК 04. – Эффективно взаимодействовать и работать в коллективе и команде.</w:t>
            </w:r>
          </w:p>
          <w:p w:rsidR="008E5D1C" w:rsidRDefault="008E5D1C">
            <w:pPr>
              <w:pStyle w:val="af4"/>
              <w:ind w:firstLine="0"/>
              <w:rPr>
                <w:color w:val="000000"/>
                <w:szCs w:val="24"/>
              </w:rPr>
            </w:pPr>
          </w:p>
        </w:tc>
        <w:tc>
          <w:tcPr>
            <w:tcW w:w="11683" w:type="dxa"/>
          </w:tcPr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AB0D2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Для оценки воспаления дёсен по степени вовлечения папиллярного, маргинального и альвеолярного отделов используют индекс: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РМА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DMFT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2. При обработке (Air-Flow) для снижения травмы мягких тканей важнее всего: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Увеличить давление и сократить время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Соблюдать угол/дистанцию струи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Направлять струю прямо в десневую борозду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Использовать только крупноабразивный порошок для всех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3. К ферментам, расщепляющим углеводы зубного налёта, относятся: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Декстранза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Липаза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Миказа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Мутаназа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4. К первичной профилактике заболеваний пародонта относится: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Диагностика и устранение аномалий прикрепления уздечек верхней и нижней губы, языка, преддверия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Предотвращение или устранение формирования кариесогенной ситуации в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и своевременное лечение аномалий прикуса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Создание условий для нормального формирования и первичной минерализации твёрдых тканей зуба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8E5D1C" w:rsidRDefault="008E5D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5373"/>
              <w:gridCol w:w="736"/>
              <w:gridCol w:w="4022"/>
            </w:tblGrid>
            <w:tr w:rsidR="008E5D1C">
              <w:tc>
                <w:tcPr>
                  <w:tcW w:w="769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AB0D2D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</w:t>
                  </w:r>
                  <w:r w:rsidR="0029094A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5.Проведите сопоставление характеристик этапов стерилизации стоматологического инструментария с названием этапов стерилизации.</w:t>
                  </w:r>
                </w:p>
              </w:tc>
            </w:tr>
            <w:tr w:rsidR="008E5D1C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8E5D1C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8E5D1C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8E5D1C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8E5D1C" w:rsidRDefault="0029094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8E5D1C" w:rsidRDefault="0029094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1-А; 2-Б; 3-В; 4 - Г</w:t>
            </w:r>
          </w:p>
          <w:p w:rsidR="008E5D1C" w:rsidRDefault="008E5D1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8E5D1C">
            <w:pPr>
              <w:spacing w:after="0"/>
              <w:rPr>
                <w:b/>
                <w:bCs/>
                <w:szCs w:val="24"/>
              </w:rPr>
            </w:pPr>
          </w:p>
        </w:tc>
      </w:tr>
      <w:tr w:rsidR="008E5D1C">
        <w:trPr>
          <w:trHeight w:val="156"/>
        </w:trPr>
        <w:tc>
          <w:tcPr>
            <w:tcW w:w="3734" w:type="dxa"/>
          </w:tcPr>
          <w:p w:rsidR="008E5D1C" w:rsidRDefault="0029094A">
            <w:pPr>
              <w:pStyle w:val="af4"/>
              <w:ind w:firstLine="0"/>
            </w:pPr>
            <w:r>
              <w:lastRenderedPageBreak/>
              <w:t xml:space="preserve">ОК 05.- Осуществлять устную  и письменную коммунникацию на государственном языке </w:t>
            </w:r>
          </w:p>
        </w:tc>
        <w:tc>
          <w:tcPr>
            <w:tcW w:w="11683" w:type="dxa"/>
          </w:tcPr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AB0D2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 От возможных обвинений в адрес врача после проведенного лечения избавляет: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Запись полного анамнеза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Запись обращений к специалистам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Запись предписаний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Тщательная запись выполненных манипуляций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Родственники врача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Документ, гарантирующий получение бесплатной медицинской помощи: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Паспорт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Страховой полис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Медицинская карта амбулаторного больного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Статистический талон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Стандартная форма документа, подтверждающая согласие, либо несогласие пациента с медицинским назначением: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Обязательна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 предусмотрена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Ответственность за сохранение врачебной тайны несёт: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Медсестра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Зубной врач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Пациент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Родственники пациента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Работодатель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Выберите ключевые компоненты индивидуальной программы профилактики кариеса при высоком кариес-риске: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факторов риска и мотивационное консультирование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Снижение частоты сахаров и ночных приёмов пищи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Подбор фторсодержащей пасты/доп. местных фторсредств по показаниям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Отказ от межзубной гигиены, чтобы «не травмировать десну»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8E5D1C" w:rsidRDefault="008E5D1C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5D1C">
        <w:trPr>
          <w:trHeight w:val="20"/>
        </w:trPr>
        <w:tc>
          <w:tcPr>
            <w:tcW w:w="3734" w:type="dxa"/>
          </w:tcPr>
          <w:p w:rsidR="008E5D1C" w:rsidRDefault="0029094A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8E5D1C" w:rsidRDefault="008E5D1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AB0D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Учетным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Юридическим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AB0D2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Стандартная форма документа, подтверждающая согласие, либо несогласие пациента: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3. Диагноз и все последующие разделы медицинской карты стоматологического больного (Форма №043/У) заполняется: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4. К медицинской документации для контроля качества обработки стоматологических инструментов относится журнал: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Предстерилизационной обработки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Генеральной уборки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работы скейлеров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AB0D2D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29094A">
              <w:rPr>
                <w:rFonts w:ascii="Times New Roman" w:hAnsi="Times New Roman"/>
                <w:bCs/>
                <w:sz w:val="24"/>
                <w:szCs w:val="24"/>
              </w:rPr>
              <w:t>5. К показателям, фиксируемым в карте стоматологического статуса, относятся: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КПУ/кп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Пародонтальные индексы (по показаниям)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</w:t>
            </w:r>
          </w:p>
          <w:p w:rsidR="008E5D1C" w:rsidRDefault="0029094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E5D1C" w:rsidRDefault="008E5D1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E5D1C">
        <w:trPr>
          <w:trHeight w:val="20"/>
        </w:trPr>
        <w:tc>
          <w:tcPr>
            <w:tcW w:w="3734" w:type="dxa"/>
          </w:tcPr>
          <w:p w:rsidR="008E5D1C" w:rsidRDefault="002909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1.1.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различных стоматологических заболеваниях.</w:t>
            </w:r>
          </w:p>
          <w:p w:rsidR="008E5D1C" w:rsidRDefault="008E5D1C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8E5D1C" w:rsidRDefault="0029094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8E5D1C" w:rsidRDefault="008E5D1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Контрольная карта диспансерного наблюдения больного (Ф №030/У) при проведении диспансеризации населения является: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Учетным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Юридическим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Диагностическим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Отчетным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0D2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Индекс, применяемый для выявления кариесогенной ситуации: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Федорова-Водкиной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Грина-Вермильона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РНР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КПУ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ТЭР-тест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Наибольшая минерализация эмали отмечается в ее слое: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Глубоком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Поверхностном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Срединном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Верхнем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2909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К группе первичной профилактики кариеса относятся мероприятия: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Нормализация питания, улучшение условий труда и быта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Диспансеризация населения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Ранняя диагностика кариеса зубов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Лечение кариеса зубов современными методами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Санитарное просвещение по вопросам гигиены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AB0D2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9094A">
              <w:rPr>
                <w:rFonts w:ascii="Times New Roman" w:hAnsi="Times New Roman"/>
                <w:sz w:val="24"/>
                <w:szCs w:val="24"/>
              </w:rPr>
              <w:t>. Мероприятия, относящиеся к группе специфической профилактики кариеса: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Фторирование питьевой воды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Личная гигиена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Диспансеризация населения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Местное применение фтористых препаратов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Санитарное просвещение по вопросам гигиены полости рта</w:t>
            </w:r>
          </w:p>
          <w:p w:rsidR="008E5D1C" w:rsidRDefault="002909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5D1C" w:rsidRDefault="008E5D1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E5D1C" w:rsidRDefault="008E5D1C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</w:p>
    <w:p w:rsidR="008E5D1C" w:rsidRDefault="0029094A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 средства для промежуточного контроля</w:t>
      </w:r>
    </w:p>
    <w:p w:rsidR="008E5D1C" w:rsidRDefault="008E5D1C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4"/>
        <w:gridCol w:w="11683"/>
      </w:tblGrid>
      <w:tr w:rsidR="00AB0D2D" w:rsidTr="009177F2">
        <w:trPr>
          <w:trHeight w:val="20"/>
        </w:trPr>
        <w:tc>
          <w:tcPr>
            <w:tcW w:w="3734" w:type="dxa"/>
            <w:vAlign w:val="center"/>
          </w:tcPr>
          <w:p w:rsidR="00AB0D2D" w:rsidRDefault="00AB0D2D" w:rsidP="009177F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AB0D2D" w:rsidRDefault="00AB0D2D" w:rsidP="009177F2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683" w:type="dxa"/>
            <w:vAlign w:val="center"/>
          </w:tcPr>
          <w:p w:rsidR="00AB0D2D" w:rsidRDefault="00AB0D2D" w:rsidP="009177F2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AB0D2D" w:rsidTr="009177F2">
        <w:trPr>
          <w:trHeight w:val="20"/>
        </w:trPr>
        <w:tc>
          <w:tcPr>
            <w:tcW w:w="3734" w:type="dxa"/>
          </w:tcPr>
          <w:p w:rsidR="00AB0D2D" w:rsidRDefault="00AB0D2D" w:rsidP="009177F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683" w:type="dxa"/>
          </w:tcPr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Для планирования программы профилактики стоматологических заболеваний наиболее важной является информация: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 стоматологической заболеваемости населения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 состоянии окружающей среды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 имеющемся персонале и материальных ресурсах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 динамике демографических процессов в регионе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Последовательность осмотра зубных рядов: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Нижний ряд - справа налево, верхний ряд - справа налево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Верхний ряд - справа налево, нижний ряд - слева направо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Верхний ряд - слева направо, нижний ряд - справа налево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Центральные резцы верхней и нижней челюсти, коренные зубы слева и справа на верхней и нижней челюсти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Внутриротовое стоматологическое обследование включает в себя осмотр: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Преддверия полости рта, прикуса, слизистой оболочки полости рта, твердых тканей зубов, тканей пародонта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Кожных покровов, преддверия полости рта, слизистой оболочки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Носогубных складок, преддверия полости рта, слизистой оболочки полости рта, тканей пародонта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Преддверия полости рта, тканей пародонта, твердых тканей зубов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К трудовым действиям гигиениста стоматологического при проведении профилактических мероприятий относятся: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Обучение пациентов методикам индивидуальной гигиены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Рекомендации по коррекции питания при заболеваниях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Назначение системной антибиотикотерапии без назначения врача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Проведение профессиональной гигиены (удаление налета/отложений)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В рамках инфекционного контроля в стоматологическом кабинете обязательны: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Гигиеническая обработка рук персонала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Использование СИЗ (перчатки, маска, очки/щиток)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Стерилизация критических инструментов после ПСО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Хранение стерильных инструментов без упаковки на открытых полках неделями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0D2D" w:rsidTr="009177F2">
        <w:trPr>
          <w:trHeight w:val="3250"/>
        </w:trPr>
        <w:tc>
          <w:tcPr>
            <w:tcW w:w="3734" w:type="dxa"/>
          </w:tcPr>
          <w:p w:rsidR="00AB0D2D" w:rsidRDefault="00AB0D2D" w:rsidP="009177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 02 –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AB0D2D" w:rsidRDefault="00AB0D2D" w:rsidP="009177F2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AB0D2D" w:rsidRDefault="00AB0D2D" w:rsidP="009177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Какая проба используется для контроля качества ПСО на наличие следов крови/белковых загрязнений?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Фенолфталеиновая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Азопирамовая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Йодкрахмальная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Бензидиновая (как стандарт в современной практике)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К медицинской документации для контроля качества обработки стоматологических инструментов относится журнал.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Предстерилизационной обработки, журнал воздушной стерилизации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Работы бактерицидной установки, журнал воздушной стерилизации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Генеральной уборки, журнал предстерилизационной обработки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Очистки наконечников, журнал работы скейлеров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Стандартная форма документа, подтверждающая согласие, либо несогласие пациента: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 медицинским назначением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Обязательна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 предусмотрена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Профилактика бывает: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Вторичная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Начальная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Первичная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Третичная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Компоненты зубных паст, применяемые для снижения повышенной чувствительности зубов: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Триклозан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Дикальций фосфат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В) Натрия фторид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Кремния диоксид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Калия хлорид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В, Д</w:t>
            </w: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B0D2D" w:rsidTr="009177F2">
        <w:trPr>
          <w:trHeight w:val="1764"/>
        </w:trPr>
        <w:tc>
          <w:tcPr>
            <w:tcW w:w="3734" w:type="dxa"/>
          </w:tcPr>
          <w:p w:rsidR="00AB0D2D" w:rsidRDefault="00AB0D2D" w:rsidP="009177F2">
            <w:pPr>
              <w:pStyle w:val="af4"/>
              <w:ind w:firstLine="0"/>
            </w:pPr>
            <w:r>
              <w:lastRenderedPageBreak/>
              <w:t>ОК 04. – Эффективно взаимодействовать и работать в коллективе и команде.</w:t>
            </w:r>
          </w:p>
          <w:p w:rsidR="00AB0D2D" w:rsidRDefault="00AB0D2D" w:rsidP="009177F2">
            <w:pPr>
              <w:pStyle w:val="af4"/>
              <w:ind w:firstLine="0"/>
              <w:rPr>
                <w:color w:val="000000"/>
                <w:szCs w:val="24"/>
              </w:rPr>
            </w:pPr>
          </w:p>
        </w:tc>
        <w:tc>
          <w:tcPr>
            <w:tcW w:w="11683" w:type="dxa"/>
          </w:tcPr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Для оценки воспаления дёсен по степени вовлечения папиллярного, маргинального и альвеолярного отделов используют индекс: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РМА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КПУ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OHI-S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DMFT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При обработке (Air-Flow) для снижения травмы мягких тканей важнее всего: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Увеличить давление и сократить время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Соблюдать угол/дистанцию струи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Направлять струю прямо в десневую борозду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Использовать только крупноабразивный порошок для всех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13. К ферментам, расщепляющим углеводы зубного налёта, относятся:</w:t>
            </w:r>
          </w:p>
          <w:p w:rsidR="00AB0D2D" w:rsidRPr="001C33EE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А) Декстран</w:t>
            </w:r>
            <w:r w:rsidR="001C33EE" w:rsidRPr="001C33E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за</w:t>
            </w:r>
          </w:p>
          <w:p w:rsidR="00AB0D2D" w:rsidRPr="001C33EE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Б) Липаза</w:t>
            </w:r>
          </w:p>
          <w:p w:rsidR="00AB0D2D" w:rsidRPr="001C33EE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В) Миказа</w:t>
            </w:r>
          </w:p>
          <w:p w:rsidR="00AB0D2D" w:rsidRPr="001C33EE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Г) Мутаназа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33EE"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  <w:bookmarkStart w:id="0" w:name="_GoBack"/>
            <w:bookmarkEnd w:id="0"/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14. К первичной профилактике заболеваний пародонта относится: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Диагностика и устранение аномалий прикрепления уздечек верхней и нижней губы, языка, преддверия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Предотвращение или устранение формирования кариесогенной ситуации в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Профилактика и своевременное лечение аномалий прикуса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Создание условий для нормального формирования и первичной минерализации твёрдых тканей зуба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W w:w="4806" w:type="pct"/>
              <w:tblBorders>
                <w:top w:val="single" w:sz="6" w:space="0" w:color="A6A6A6"/>
                <w:left w:val="single" w:sz="6" w:space="0" w:color="A6A6A6"/>
                <w:bottom w:val="single" w:sz="6" w:space="0" w:color="A6A6A6"/>
                <w:right w:val="single" w:sz="6" w:space="0" w:color="A6A6A6"/>
                <w:insideH w:val="single" w:sz="6" w:space="0" w:color="D6D6D6"/>
                <w:insideV w:val="single" w:sz="6" w:space="0" w:color="D6D6D6"/>
              </w:tblBorders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891"/>
              <w:gridCol w:w="5373"/>
              <w:gridCol w:w="736"/>
              <w:gridCol w:w="4022"/>
            </w:tblGrid>
            <w:tr w:rsidR="00AB0D2D" w:rsidTr="009177F2">
              <w:tc>
                <w:tcPr>
                  <w:tcW w:w="769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15.Проведите сопоставление характеристик этапов стерилизации стоматологического инструментария с названием этапов стерилизации.</w:t>
                  </w:r>
                </w:p>
              </w:tc>
            </w:tr>
            <w:tr w:rsidR="00AB0D2D" w:rsidTr="009177F2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Удаление с изделий белковых, механических и лекарственных загрязнений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А)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предстерилизационная обработка</w:t>
                  </w:r>
                </w:p>
              </w:tc>
            </w:tr>
            <w:tr w:rsidR="00AB0D2D" w:rsidTr="009177F2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Уничтожение всех форм патогенных и непатогенных микроорганизмов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Б)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собственно стерилизация</w:t>
                  </w:r>
                </w:p>
              </w:tc>
            </w:tr>
            <w:tr w:rsidR="00AB0D2D" w:rsidTr="009177F2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widowControl w:val="0"/>
                    <w:tabs>
                      <w:tab w:val="left" w:pos="2169"/>
                    </w:tabs>
                    <w:suppressAutoHyphens/>
                    <w:autoSpaceDE w:val="0"/>
                    <w:autoSpaceDN w:val="0"/>
                    <w:spacing w:after="0" w:line="257" w:lineRule="exact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Удаление или уничтожение живых возбудителей инфекционных болезней на абиотических объектах окружающей среды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дезинфекция</w:t>
                  </w:r>
                </w:p>
              </w:tc>
            </w:tr>
            <w:tr w:rsidR="00AB0D2D" w:rsidTr="009177F2">
              <w:tc>
                <w:tcPr>
                  <w:tcW w:w="6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</w:t>
                  </w:r>
                </w:p>
              </w:tc>
              <w:tc>
                <w:tcPr>
                  <w:tcW w:w="37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Осуществляется физическими, химическими, бактериологическими методами</w:t>
                  </w:r>
                </w:p>
              </w:tc>
              <w:tc>
                <w:tcPr>
                  <w:tcW w:w="51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</w:t>
                  </w:r>
                </w:p>
              </w:tc>
              <w:tc>
                <w:tcPr>
                  <w:tcW w:w="28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:rsidR="00AB0D2D" w:rsidRDefault="00AB0D2D" w:rsidP="009177F2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контроль качества стерилизации</w:t>
                  </w:r>
                </w:p>
              </w:tc>
            </w:tr>
          </w:tbl>
          <w:p w:rsidR="00AB0D2D" w:rsidRDefault="00AB0D2D" w:rsidP="009177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1-А; 2-Б; 3-В; 4 - Г</w:t>
            </w:r>
          </w:p>
          <w:p w:rsidR="00AB0D2D" w:rsidRDefault="00AB0D2D" w:rsidP="009177F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b/>
                <w:bCs/>
                <w:szCs w:val="24"/>
              </w:rPr>
            </w:pPr>
          </w:p>
        </w:tc>
      </w:tr>
      <w:tr w:rsidR="00AB0D2D" w:rsidTr="009177F2">
        <w:trPr>
          <w:trHeight w:val="156"/>
        </w:trPr>
        <w:tc>
          <w:tcPr>
            <w:tcW w:w="3734" w:type="dxa"/>
          </w:tcPr>
          <w:p w:rsidR="00AB0D2D" w:rsidRDefault="00AB0D2D" w:rsidP="009177F2">
            <w:pPr>
              <w:pStyle w:val="af4"/>
              <w:ind w:firstLine="0"/>
            </w:pPr>
            <w:r>
              <w:lastRenderedPageBreak/>
              <w:t xml:space="preserve">ОК 05.- Осуществлять устную  и письменную коммунникацию на государственном языке </w:t>
            </w:r>
          </w:p>
        </w:tc>
        <w:tc>
          <w:tcPr>
            <w:tcW w:w="11683" w:type="dxa"/>
          </w:tcPr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 От возможных обвинений в адрес врача после проведенного лечения избавляет: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Запись полного анамнеза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Запись обращений к специалистам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Запись предписаний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Тщательная запись выполненных манипуляций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Родственники врача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 Документ, гарантирующий получение бесплатной медицинской помощи: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Паспорт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Страховой полис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Медицинская карта амбулаторного больного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Статистический талон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 Стандартная форма документа, подтверждающая согласие, либо несогласие пациента с медицинским назначением: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Обязательна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 предусмотрена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 Ответственность за сохранение врачебной тайны несёт: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Медсестра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Зубной врач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Пациент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Родственники пациента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Работодатель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 Выберите ключевые компоненты индивидуальной программы профилактики кариеса при высоком кариес-риске: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Оценка факторов риска и мотивационное консультирование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Снижение частоты сахаров и ночных приёмов пищи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Подбор фторсодержащей пасты/доп. местных фторсредств по показаниям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Отказ от межзубной гигиены, чтобы «не травмировать десну»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AB0D2D" w:rsidRDefault="00AB0D2D" w:rsidP="009177F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B0D2D" w:rsidTr="009177F2">
        <w:trPr>
          <w:trHeight w:val="20"/>
        </w:trPr>
        <w:tc>
          <w:tcPr>
            <w:tcW w:w="3734" w:type="dxa"/>
          </w:tcPr>
          <w:p w:rsidR="00AB0D2D" w:rsidRDefault="00AB0D2D" w:rsidP="009177F2">
            <w:pPr>
              <w:pStyle w:val="af4"/>
              <w:ind w:firstLine="0"/>
            </w:pPr>
            <w:r>
              <w:lastRenderedPageBreak/>
              <w:t>ОК 09 - пользоваться профессиональной документацией на государственном и иностранном языках.</w:t>
            </w:r>
          </w:p>
          <w:p w:rsidR="00AB0D2D" w:rsidRDefault="00AB0D2D" w:rsidP="009177F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21. Контрольная карта диспансерного наблюдения больного (Ф №030/У) при проведении диспансеризации населения является документом: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Учетным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Юридическим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Диагностическим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Отчетным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22. Стандартная форма документа, подтверждающая согласие, либо несогласие пациента: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Обязательна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 медицинским назначением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Применяется для некоторых видов медицинского вмешательства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 предусмотрена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23. Диагноз и все последующие разделы медицинской карты стоматологического больного (Форма №043/У) заполняется: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Медсестрой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Регистратором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Лечащим врачом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Заведующим отделением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24. К медицинской документации для контроля качества обработки стоматологических инструментов относится журнал: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Предстерилизационной обработки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Журнал воздушной стерилизации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Генеральной уборки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Журнал работы скейлеров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25. К показателям, фиксируемым в карте стоматологического статуса, относятся: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КПУ/кп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Индексы гигиены (например, OHI-S)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Пародонтальные индексы (по показаниям)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Группа крови пациента как обязательный показатель стоматологического статуса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B0D2D" w:rsidTr="009177F2">
        <w:trPr>
          <w:trHeight w:val="20"/>
        </w:trPr>
        <w:tc>
          <w:tcPr>
            <w:tcW w:w="3734" w:type="dxa"/>
          </w:tcPr>
          <w:p w:rsidR="00AB0D2D" w:rsidRDefault="00AB0D2D" w:rsidP="009177F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ПК 1.1.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применять методы стоматологического обследования пациента в соответствии с действующими порядками оказания медицинской помощи, клиническими рекомендациями, с учетом стандартов медицинской помощи при различных стоматологических заболеваниях.</w:t>
            </w:r>
          </w:p>
          <w:p w:rsidR="00AB0D2D" w:rsidRDefault="00AB0D2D" w:rsidP="009177F2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83" w:type="dxa"/>
          </w:tcPr>
          <w:p w:rsidR="00AB0D2D" w:rsidRDefault="00AB0D2D" w:rsidP="009177F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AB0D2D" w:rsidRDefault="00AB0D2D" w:rsidP="009177F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 Контрольная карта диспансерного наблюдения больного (Ф №030/У) при проведении диспансеризации населения является: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Учетным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Юридическим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Диагностическим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Отчетным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 Индекс, применяемый для выявления кариесогенной ситуации: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Федорова-Водкиной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Грина-Вермильона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РНР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КПУ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ТЭР-тест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Д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 Наибольшая минерализация эмали отмечается в ее слое: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Глубоком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Поверхностном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Срединном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Верхнем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 К группе первичной профилактики кариеса относятся мероприятия: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А) Нормализация питания, улучшение условий труда и быта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Диспансеризация населения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Ранняя диагностика кариеса зубов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Лечение кариеса зубов современными методами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Санитарное просвещение по вопросам гигиены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 Мероприятия, относящиеся к группе специфической профилактики кариеса: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Фторирование питьевой воды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Личная гигиена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Диспансеризация населения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Местное применение фтористых препаратов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Санитарное просвещение по вопросам гигиены полости рта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0D2D" w:rsidRDefault="00AB0D2D" w:rsidP="009177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8E5D1C" w:rsidRDefault="008E5D1C">
      <w:pPr>
        <w:suppressAutoHyphens/>
        <w:spacing w:after="0" w:line="360" w:lineRule="auto"/>
        <w:ind w:right="283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sectPr w:rsidR="008E5D1C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5A1" w:rsidRDefault="003E45A1">
      <w:pPr>
        <w:spacing w:line="240" w:lineRule="auto"/>
      </w:pPr>
      <w:r>
        <w:separator/>
      </w:r>
    </w:p>
  </w:endnote>
  <w:endnote w:type="continuationSeparator" w:id="0">
    <w:p w:rsidR="003E45A1" w:rsidRDefault="003E45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5A1" w:rsidRDefault="003E45A1">
      <w:pPr>
        <w:spacing w:after="0"/>
      </w:pPr>
      <w:r>
        <w:separator/>
      </w:r>
    </w:p>
  </w:footnote>
  <w:footnote w:type="continuationSeparator" w:id="0">
    <w:p w:rsidR="003E45A1" w:rsidRDefault="003E45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160FC"/>
    <w:multiLevelType w:val="multilevel"/>
    <w:tmpl w:val="21A160F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025FA"/>
    <w:rsid w:val="00020EB9"/>
    <w:rsid w:val="00021E44"/>
    <w:rsid w:val="00023CF4"/>
    <w:rsid w:val="00036CF4"/>
    <w:rsid w:val="000548A4"/>
    <w:rsid w:val="00061E26"/>
    <w:rsid w:val="000656A9"/>
    <w:rsid w:val="000732CA"/>
    <w:rsid w:val="00073548"/>
    <w:rsid w:val="000749A0"/>
    <w:rsid w:val="00076536"/>
    <w:rsid w:val="00085CF5"/>
    <w:rsid w:val="00093C63"/>
    <w:rsid w:val="000A1102"/>
    <w:rsid w:val="000A6DE4"/>
    <w:rsid w:val="000C275D"/>
    <w:rsid w:val="000C2C15"/>
    <w:rsid w:val="000D7309"/>
    <w:rsid w:val="000F236B"/>
    <w:rsid w:val="00116213"/>
    <w:rsid w:val="001268A6"/>
    <w:rsid w:val="00126D13"/>
    <w:rsid w:val="00130C52"/>
    <w:rsid w:val="001316E4"/>
    <w:rsid w:val="00132930"/>
    <w:rsid w:val="0013304E"/>
    <w:rsid w:val="00145041"/>
    <w:rsid w:val="00154B37"/>
    <w:rsid w:val="00156A58"/>
    <w:rsid w:val="00163C21"/>
    <w:rsid w:val="001652C2"/>
    <w:rsid w:val="00166D45"/>
    <w:rsid w:val="00167F87"/>
    <w:rsid w:val="001711C6"/>
    <w:rsid w:val="001738E7"/>
    <w:rsid w:val="001830D6"/>
    <w:rsid w:val="001867FD"/>
    <w:rsid w:val="001A0932"/>
    <w:rsid w:val="001A701A"/>
    <w:rsid w:val="001B559D"/>
    <w:rsid w:val="001C0083"/>
    <w:rsid w:val="001C294D"/>
    <w:rsid w:val="001C33EE"/>
    <w:rsid w:val="001C4DC7"/>
    <w:rsid w:val="001C4E09"/>
    <w:rsid w:val="001D0355"/>
    <w:rsid w:val="001D0C6B"/>
    <w:rsid w:val="001D37ED"/>
    <w:rsid w:val="001D6947"/>
    <w:rsid w:val="001E25FB"/>
    <w:rsid w:val="001F38AB"/>
    <w:rsid w:val="001F4FA6"/>
    <w:rsid w:val="00201DEA"/>
    <w:rsid w:val="002215F3"/>
    <w:rsid w:val="00223FD7"/>
    <w:rsid w:val="00225C21"/>
    <w:rsid w:val="002343E3"/>
    <w:rsid w:val="00241067"/>
    <w:rsid w:val="00244241"/>
    <w:rsid w:val="002446A5"/>
    <w:rsid w:val="00250F65"/>
    <w:rsid w:val="002552A7"/>
    <w:rsid w:val="00260E01"/>
    <w:rsid w:val="00264899"/>
    <w:rsid w:val="00264F39"/>
    <w:rsid w:val="002651BB"/>
    <w:rsid w:val="00266D96"/>
    <w:rsid w:val="00267218"/>
    <w:rsid w:val="00276E29"/>
    <w:rsid w:val="00277750"/>
    <w:rsid w:val="00281EC8"/>
    <w:rsid w:val="002856C6"/>
    <w:rsid w:val="00285D00"/>
    <w:rsid w:val="0029094A"/>
    <w:rsid w:val="00292C56"/>
    <w:rsid w:val="002A097C"/>
    <w:rsid w:val="002A2457"/>
    <w:rsid w:val="002A317D"/>
    <w:rsid w:val="002A73BF"/>
    <w:rsid w:val="002B000E"/>
    <w:rsid w:val="002B083F"/>
    <w:rsid w:val="002B1807"/>
    <w:rsid w:val="002B45F3"/>
    <w:rsid w:val="002C6889"/>
    <w:rsid w:val="002D113E"/>
    <w:rsid w:val="002D52F6"/>
    <w:rsid w:val="002D5CE1"/>
    <w:rsid w:val="002E00B4"/>
    <w:rsid w:val="002E2FB5"/>
    <w:rsid w:val="002E3E6D"/>
    <w:rsid w:val="002F43BB"/>
    <w:rsid w:val="002F6676"/>
    <w:rsid w:val="002F7004"/>
    <w:rsid w:val="00301BAB"/>
    <w:rsid w:val="00304801"/>
    <w:rsid w:val="00305A16"/>
    <w:rsid w:val="003062EA"/>
    <w:rsid w:val="00315338"/>
    <w:rsid w:val="0031738C"/>
    <w:rsid w:val="00317E11"/>
    <w:rsid w:val="003203AD"/>
    <w:rsid w:val="00322C52"/>
    <w:rsid w:val="0032323F"/>
    <w:rsid w:val="00324D59"/>
    <w:rsid w:val="00325445"/>
    <w:rsid w:val="003272A3"/>
    <w:rsid w:val="00327CAD"/>
    <w:rsid w:val="00332D49"/>
    <w:rsid w:val="00341C70"/>
    <w:rsid w:val="00347EE7"/>
    <w:rsid w:val="00353434"/>
    <w:rsid w:val="0035418F"/>
    <w:rsid w:val="00355F08"/>
    <w:rsid w:val="0035799B"/>
    <w:rsid w:val="00373713"/>
    <w:rsid w:val="00373A3E"/>
    <w:rsid w:val="00373D3E"/>
    <w:rsid w:val="003869ED"/>
    <w:rsid w:val="003A0884"/>
    <w:rsid w:val="003A5BDD"/>
    <w:rsid w:val="003B55EF"/>
    <w:rsid w:val="003E3FA3"/>
    <w:rsid w:val="003E4541"/>
    <w:rsid w:val="003E45A1"/>
    <w:rsid w:val="003E6156"/>
    <w:rsid w:val="003E63F9"/>
    <w:rsid w:val="003E6A15"/>
    <w:rsid w:val="003E7431"/>
    <w:rsid w:val="003F49B5"/>
    <w:rsid w:val="004134E1"/>
    <w:rsid w:val="00417B66"/>
    <w:rsid w:val="004200AF"/>
    <w:rsid w:val="0043074A"/>
    <w:rsid w:val="0044430A"/>
    <w:rsid w:val="00444344"/>
    <w:rsid w:val="004443EA"/>
    <w:rsid w:val="00445E22"/>
    <w:rsid w:val="00446FE6"/>
    <w:rsid w:val="00456CB0"/>
    <w:rsid w:val="0046144C"/>
    <w:rsid w:val="00470591"/>
    <w:rsid w:val="00480DD2"/>
    <w:rsid w:val="00481D8B"/>
    <w:rsid w:val="00492DB8"/>
    <w:rsid w:val="004A407D"/>
    <w:rsid w:val="004B3487"/>
    <w:rsid w:val="004B3657"/>
    <w:rsid w:val="004B6DCA"/>
    <w:rsid w:val="004B7AD1"/>
    <w:rsid w:val="004C0960"/>
    <w:rsid w:val="004C5510"/>
    <w:rsid w:val="004D07A2"/>
    <w:rsid w:val="004D1AB3"/>
    <w:rsid w:val="004D54B4"/>
    <w:rsid w:val="004F698B"/>
    <w:rsid w:val="0050020E"/>
    <w:rsid w:val="00500F4D"/>
    <w:rsid w:val="005031DF"/>
    <w:rsid w:val="0050351D"/>
    <w:rsid w:val="005036FB"/>
    <w:rsid w:val="00506956"/>
    <w:rsid w:val="00507466"/>
    <w:rsid w:val="00540845"/>
    <w:rsid w:val="005600D8"/>
    <w:rsid w:val="00561F79"/>
    <w:rsid w:val="0056220A"/>
    <w:rsid w:val="0056499A"/>
    <w:rsid w:val="005673ED"/>
    <w:rsid w:val="005677D7"/>
    <w:rsid w:val="00567C0C"/>
    <w:rsid w:val="00597729"/>
    <w:rsid w:val="005B3717"/>
    <w:rsid w:val="005B6E41"/>
    <w:rsid w:val="005C4291"/>
    <w:rsid w:val="005D3C2F"/>
    <w:rsid w:val="005D742E"/>
    <w:rsid w:val="005E18C8"/>
    <w:rsid w:val="005F70F0"/>
    <w:rsid w:val="0060138C"/>
    <w:rsid w:val="00610EFA"/>
    <w:rsid w:val="006137A9"/>
    <w:rsid w:val="00621985"/>
    <w:rsid w:val="0062662F"/>
    <w:rsid w:val="00631431"/>
    <w:rsid w:val="00640DA3"/>
    <w:rsid w:val="00650508"/>
    <w:rsid w:val="0065528D"/>
    <w:rsid w:val="00660777"/>
    <w:rsid w:val="00664A88"/>
    <w:rsid w:val="0069322F"/>
    <w:rsid w:val="006A0667"/>
    <w:rsid w:val="006A4758"/>
    <w:rsid w:val="006B656D"/>
    <w:rsid w:val="006C3D8C"/>
    <w:rsid w:val="006C48DD"/>
    <w:rsid w:val="006D1563"/>
    <w:rsid w:val="006D171A"/>
    <w:rsid w:val="006D313B"/>
    <w:rsid w:val="006D6CA4"/>
    <w:rsid w:val="006E271C"/>
    <w:rsid w:val="006E603F"/>
    <w:rsid w:val="006F0DAD"/>
    <w:rsid w:val="006F5644"/>
    <w:rsid w:val="0070363D"/>
    <w:rsid w:val="0071644D"/>
    <w:rsid w:val="0071684A"/>
    <w:rsid w:val="00716CA5"/>
    <w:rsid w:val="00716F95"/>
    <w:rsid w:val="00717DEC"/>
    <w:rsid w:val="00717FDF"/>
    <w:rsid w:val="00727852"/>
    <w:rsid w:val="007407E2"/>
    <w:rsid w:val="007439DD"/>
    <w:rsid w:val="00756CDB"/>
    <w:rsid w:val="00762BF6"/>
    <w:rsid w:val="00764264"/>
    <w:rsid w:val="007653A6"/>
    <w:rsid w:val="0076715C"/>
    <w:rsid w:val="0076778B"/>
    <w:rsid w:val="00774A12"/>
    <w:rsid w:val="0078636F"/>
    <w:rsid w:val="00792AB6"/>
    <w:rsid w:val="007931AE"/>
    <w:rsid w:val="007933EE"/>
    <w:rsid w:val="007970F8"/>
    <w:rsid w:val="007A0BCB"/>
    <w:rsid w:val="007A74DC"/>
    <w:rsid w:val="007B0AD4"/>
    <w:rsid w:val="007C4026"/>
    <w:rsid w:val="007C4440"/>
    <w:rsid w:val="007D6FD0"/>
    <w:rsid w:val="007E4E46"/>
    <w:rsid w:val="007F1AC9"/>
    <w:rsid w:val="007F65EA"/>
    <w:rsid w:val="008019B8"/>
    <w:rsid w:val="0080498C"/>
    <w:rsid w:val="00810236"/>
    <w:rsid w:val="00813B0B"/>
    <w:rsid w:val="00837575"/>
    <w:rsid w:val="00840593"/>
    <w:rsid w:val="008415A6"/>
    <w:rsid w:val="00843A7D"/>
    <w:rsid w:val="0084611A"/>
    <w:rsid w:val="00846590"/>
    <w:rsid w:val="00853550"/>
    <w:rsid w:val="00857F16"/>
    <w:rsid w:val="008605A1"/>
    <w:rsid w:val="00872A31"/>
    <w:rsid w:val="008754D8"/>
    <w:rsid w:val="00875744"/>
    <w:rsid w:val="008824BF"/>
    <w:rsid w:val="00884B4E"/>
    <w:rsid w:val="008B0FE7"/>
    <w:rsid w:val="008B1A34"/>
    <w:rsid w:val="008B28C4"/>
    <w:rsid w:val="008B5FEC"/>
    <w:rsid w:val="008C7DAD"/>
    <w:rsid w:val="008E5476"/>
    <w:rsid w:val="008E5D1C"/>
    <w:rsid w:val="008E7E2B"/>
    <w:rsid w:val="008F3432"/>
    <w:rsid w:val="008F6465"/>
    <w:rsid w:val="00901528"/>
    <w:rsid w:val="009069CC"/>
    <w:rsid w:val="00913BB7"/>
    <w:rsid w:val="00913C95"/>
    <w:rsid w:val="009178BE"/>
    <w:rsid w:val="0092085F"/>
    <w:rsid w:val="00933852"/>
    <w:rsid w:val="00935C0B"/>
    <w:rsid w:val="00936B94"/>
    <w:rsid w:val="00966E00"/>
    <w:rsid w:val="00977533"/>
    <w:rsid w:val="0098431A"/>
    <w:rsid w:val="00985537"/>
    <w:rsid w:val="009856B3"/>
    <w:rsid w:val="009A38EE"/>
    <w:rsid w:val="009A3D03"/>
    <w:rsid w:val="009B34FB"/>
    <w:rsid w:val="009B44A0"/>
    <w:rsid w:val="009B4A43"/>
    <w:rsid w:val="009B50E4"/>
    <w:rsid w:val="009C019D"/>
    <w:rsid w:val="009C0571"/>
    <w:rsid w:val="009E49C2"/>
    <w:rsid w:val="009F14EE"/>
    <w:rsid w:val="00A00FE8"/>
    <w:rsid w:val="00A1650F"/>
    <w:rsid w:val="00A27959"/>
    <w:rsid w:val="00A432E1"/>
    <w:rsid w:val="00A450A0"/>
    <w:rsid w:val="00A46251"/>
    <w:rsid w:val="00A50F17"/>
    <w:rsid w:val="00A5156F"/>
    <w:rsid w:val="00A620F4"/>
    <w:rsid w:val="00A70460"/>
    <w:rsid w:val="00A84635"/>
    <w:rsid w:val="00A8625C"/>
    <w:rsid w:val="00A945B6"/>
    <w:rsid w:val="00A97B03"/>
    <w:rsid w:val="00AA4AB2"/>
    <w:rsid w:val="00AB0D2D"/>
    <w:rsid w:val="00AB5055"/>
    <w:rsid w:val="00AD3231"/>
    <w:rsid w:val="00AE0186"/>
    <w:rsid w:val="00AE5F18"/>
    <w:rsid w:val="00AF02A0"/>
    <w:rsid w:val="00AF70FA"/>
    <w:rsid w:val="00AF7E51"/>
    <w:rsid w:val="00B00F0F"/>
    <w:rsid w:val="00B12424"/>
    <w:rsid w:val="00B1305E"/>
    <w:rsid w:val="00B13810"/>
    <w:rsid w:val="00B34F59"/>
    <w:rsid w:val="00B375A4"/>
    <w:rsid w:val="00B45D22"/>
    <w:rsid w:val="00B47D82"/>
    <w:rsid w:val="00B50EF5"/>
    <w:rsid w:val="00B56616"/>
    <w:rsid w:val="00B6338D"/>
    <w:rsid w:val="00B65297"/>
    <w:rsid w:val="00B66108"/>
    <w:rsid w:val="00B77A73"/>
    <w:rsid w:val="00B77F7B"/>
    <w:rsid w:val="00B82543"/>
    <w:rsid w:val="00B841BE"/>
    <w:rsid w:val="00B85EAA"/>
    <w:rsid w:val="00B96B4C"/>
    <w:rsid w:val="00B9729D"/>
    <w:rsid w:val="00BA3E90"/>
    <w:rsid w:val="00BB733C"/>
    <w:rsid w:val="00BC13A5"/>
    <w:rsid w:val="00BD286A"/>
    <w:rsid w:val="00BD5D65"/>
    <w:rsid w:val="00BE2F2E"/>
    <w:rsid w:val="00BE5D6D"/>
    <w:rsid w:val="00BE61FA"/>
    <w:rsid w:val="00C017FA"/>
    <w:rsid w:val="00C05718"/>
    <w:rsid w:val="00C05DC6"/>
    <w:rsid w:val="00C10AD0"/>
    <w:rsid w:val="00C1184A"/>
    <w:rsid w:val="00C147BE"/>
    <w:rsid w:val="00C22C49"/>
    <w:rsid w:val="00C368E3"/>
    <w:rsid w:val="00C5076C"/>
    <w:rsid w:val="00C5689E"/>
    <w:rsid w:val="00C64B39"/>
    <w:rsid w:val="00C70CD1"/>
    <w:rsid w:val="00C916E5"/>
    <w:rsid w:val="00CA10A9"/>
    <w:rsid w:val="00CA4B04"/>
    <w:rsid w:val="00CB0ACC"/>
    <w:rsid w:val="00CB2514"/>
    <w:rsid w:val="00CB6C7A"/>
    <w:rsid w:val="00CC4458"/>
    <w:rsid w:val="00CD3164"/>
    <w:rsid w:val="00CD3715"/>
    <w:rsid w:val="00CE6CE7"/>
    <w:rsid w:val="00CF02CE"/>
    <w:rsid w:val="00D06C94"/>
    <w:rsid w:val="00D10A43"/>
    <w:rsid w:val="00D12D8C"/>
    <w:rsid w:val="00D17C8D"/>
    <w:rsid w:val="00D17F5D"/>
    <w:rsid w:val="00D36E56"/>
    <w:rsid w:val="00D42A89"/>
    <w:rsid w:val="00D4399D"/>
    <w:rsid w:val="00D45208"/>
    <w:rsid w:val="00D45C81"/>
    <w:rsid w:val="00D46E19"/>
    <w:rsid w:val="00D50D9D"/>
    <w:rsid w:val="00D62023"/>
    <w:rsid w:val="00D63A9A"/>
    <w:rsid w:val="00D645F1"/>
    <w:rsid w:val="00D84A3E"/>
    <w:rsid w:val="00D84F75"/>
    <w:rsid w:val="00D87700"/>
    <w:rsid w:val="00D905B6"/>
    <w:rsid w:val="00D92267"/>
    <w:rsid w:val="00D93C9D"/>
    <w:rsid w:val="00D940E7"/>
    <w:rsid w:val="00DA6CE3"/>
    <w:rsid w:val="00DB765E"/>
    <w:rsid w:val="00DD24E6"/>
    <w:rsid w:val="00DD341E"/>
    <w:rsid w:val="00DE7647"/>
    <w:rsid w:val="00DF68E4"/>
    <w:rsid w:val="00E0471C"/>
    <w:rsid w:val="00E179CE"/>
    <w:rsid w:val="00E358A3"/>
    <w:rsid w:val="00E53EBF"/>
    <w:rsid w:val="00E655B2"/>
    <w:rsid w:val="00E718E0"/>
    <w:rsid w:val="00E749A4"/>
    <w:rsid w:val="00E8376D"/>
    <w:rsid w:val="00E95AB3"/>
    <w:rsid w:val="00EB548A"/>
    <w:rsid w:val="00EC171B"/>
    <w:rsid w:val="00ED32F4"/>
    <w:rsid w:val="00ED7F3D"/>
    <w:rsid w:val="00EE197E"/>
    <w:rsid w:val="00EE2A55"/>
    <w:rsid w:val="00EF364A"/>
    <w:rsid w:val="00EF754C"/>
    <w:rsid w:val="00F11F8C"/>
    <w:rsid w:val="00F13482"/>
    <w:rsid w:val="00F23271"/>
    <w:rsid w:val="00F2538D"/>
    <w:rsid w:val="00F33798"/>
    <w:rsid w:val="00F36A03"/>
    <w:rsid w:val="00F42642"/>
    <w:rsid w:val="00F573B1"/>
    <w:rsid w:val="00F61FAC"/>
    <w:rsid w:val="00F70701"/>
    <w:rsid w:val="00F77587"/>
    <w:rsid w:val="00F872D0"/>
    <w:rsid w:val="00FC142F"/>
    <w:rsid w:val="00FC3063"/>
    <w:rsid w:val="00FC36A0"/>
    <w:rsid w:val="00FD43C2"/>
    <w:rsid w:val="00FE236A"/>
    <w:rsid w:val="00FE283C"/>
    <w:rsid w:val="00FF6FF7"/>
    <w:rsid w:val="00FF7023"/>
    <w:rsid w:val="089B397F"/>
    <w:rsid w:val="1041483A"/>
    <w:rsid w:val="17E70043"/>
    <w:rsid w:val="279A2A09"/>
    <w:rsid w:val="2C493FB6"/>
    <w:rsid w:val="3DFF7046"/>
    <w:rsid w:val="3E9A3641"/>
    <w:rsid w:val="3F3A5749"/>
    <w:rsid w:val="414313A1"/>
    <w:rsid w:val="56F34C36"/>
    <w:rsid w:val="616A18E2"/>
    <w:rsid w:val="6AC37FB5"/>
    <w:rsid w:val="6C535248"/>
    <w:rsid w:val="70A132D9"/>
    <w:rsid w:val="7201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F54DA2F"/>
  <w15:docId w15:val="{9BD9747B-89C0-4965-B6F8-25C55D99F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D2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uiPriority w:val="99"/>
    <w:semiHidden/>
    <w:unhideWhenUsed/>
    <w:rPr>
      <w:sz w:val="16"/>
      <w:szCs w:val="16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Strong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paragraph" w:styleId="a8">
    <w:name w:val="Plain Text"/>
    <w:basedOn w:val="a"/>
    <w:link w:val="a9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paragraph" w:styleId="ae">
    <w:name w:val="Body Text"/>
    <w:basedOn w:val="a"/>
    <w:link w:val="af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paragraph" w:styleId="af0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Основной текст Знак"/>
    <w:link w:val="ae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</w:style>
  <w:style w:type="character" w:customStyle="1" w:styleId="c5">
    <w:name w:val="c5"/>
  </w:style>
  <w:style w:type="character" w:customStyle="1" w:styleId="c8">
    <w:name w:val="c8"/>
  </w:style>
  <w:style w:type="paragraph" w:customStyle="1" w:styleId="Default">
    <w:name w:val="Default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7">
    <w:name w:val="Текст выноски Знак"/>
    <w:link w:val="a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</w:style>
  <w:style w:type="character" w:customStyle="1" w:styleId="mord">
    <w:name w:val="mord"/>
  </w:style>
  <w:style w:type="character" w:customStyle="1" w:styleId="mrel">
    <w:name w:val="mrel"/>
  </w:style>
  <w:style w:type="character" w:customStyle="1" w:styleId="mbin">
    <w:name w:val="mbin"/>
  </w:style>
  <w:style w:type="character" w:customStyle="1" w:styleId="a9">
    <w:name w:val="Текст Знак"/>
    <w:link w:val="a8"/>
    <w:uiPriority w:val="99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uiPriority w:val="3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примечания Знак"/>
    <w:link w:val="aa"/>
    <w:uiPriority w:val="99"/>
    <w:semiHidden/>
    <w:rPr>
      <w:lang w:eastAsia="en-US"/>
    </w:rPr>
  </w:style>
  <w:style w:type="character" w:customStyle="1" w:styleId="ad">
    <w:name w:val="Тема примечания Знак"/>
    <w:link w:val="ac"/>
    <w:uiPriority w:val="99"/>
    <w:semiHidden/>
    <w:rPr>
      <w:b/>
      <w:bCs/>
      <w:lang w:eastAsia="en-US"/>
    </w:rPr>
  </w:style>
  <w:style w:type="table" w:customStyle="1" w:styleId="2">
    <w:name w:val="Сетка таблицы2"/>
    <w:basedOn w:val="a1"/>
    <w:uiPriority w:val="59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3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39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Нормальный"/>
    <w:basedOn w:val="a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kern w:val="3"/>
      <w:sz w:val="24"/>
      <w:lang w:eastAsia="ru-RU"/>
    </w:rPr>
  </w:style>
  <w:style w:type="character" w:customStyle="1" w:styleId="af5">
    <w:name w:val="Другое_"/>
    <w:link w:val="af6"/>
    <w:rPr>
      <w:rFonts w:ascii="Times New Roman" w:eastAsia="Times New Roman" w:hAnsi="Times New Roman"/>
      <w:shd w:val="clear" w:color="auto" w:fill="FFFFFF"/>
    </w:rPr>
  </w:style>
  <w:style w:type="paragraph" w:customStyle="1" w:styleId="af6">
    <w:name w:val="Другое"/>
    <w:basedOn w:val="a"/>
    <w:link w:val="af5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3082</Words>
  <Characters>17570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Совмиз Мариет Магамчериевна</cp:lastModifiedBy>
  <cp:revision>19</cp:revision>
  <cp:lastPrinted>2025-10-03T08:00:00Z</cp:lastPrinted>
  <dcterms:created xsi:type="dcterms:W3CDTF">2026-01-26T08:58:00Z</dcterms:created>
  <dcterms:modified xsi:type="dcterms:W3CDTF">2026-02-10T13:39:00Z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ED664AD3B4104461A950888CCDA68273_13</vt:lpwstr>
  </property>
</Properties>
</file>